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959B7">
      <w:pPr>
        <w:spacing w:line="480" w:lineRule="auto"/>
        <w:ind w:left="1276" w:hanging="1133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附件：</w:t>
      </w:r>
    </w:p>
    <w:p w14:paraId="45EC645C">
      <w:pPr>
        <w:spacing w:line="480" w:lineRule="auto"/>
        <w:ind w:left="1591" w:hanging="1448"/>
        <w:jc w:val="center"/>
      </w:pPr>
      <w:r>
        <w:rPr>
          <w:rFonts w:ascii="等线" w:hAnsi="等线"/>
          <w:b/>
          <w:sz w:val="28"/>
          <w:szCs w:val="21"/>
        </w:rPr>
        <w:t>湖北经济学院202</w:t>
      </w:r>
      <w:r>
        <w:rPr>
          <w:rFonts w:hint="eastAsia" w:ascii="等线" w:hAnsi="等线"/>
          <w:b/>
          <w:sz w:val="28"/>
          <w:szCs w:val="21"/>
          <w:lang w:val="en-US" w:eastAsia="zh-CN"/>
        </w:rPr>
        <w:t>6</w:t>
      </w:r>
      <w:r>
        <w:rPr>
          <w:rFonts w:ascii="等线" w:hAnsi="等线"/>
          <w:b/>
          <w:sz w:val="28"/>
          <w:szCs w:val="21"/>
        </w:rPr>
        <w:t>年招收台湾地区高中毕业生专业目录</w:t>
      </w:r>
    </w:p>
    <w:tbl>
      <w:tblPr>
        <w:tblStyle w:val="6"/>
        <w:tblW w:w="8646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2214"/>
        <w:gridCol w:w="2419"/>
        <w:gridCol w:w="573"/>
        <w:gridCol w:w="2789"/>
      </w:tblGrid>
      <w:tr w14:paraId="0A6253A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651" w:type="dxa"/>
            <w:shd w:val="clear" w:color="auto" w:fill="auto"/>
            <w:vAlign w:val="center"/>
          </w:tcPr>
          <w:p w14:paraId="3BDB80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z w:val="21"/>
                <w:szCs w:val="21"/>
                <w:lang w:eastAsia="zh-CN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z w:val="21"/>
                <w:szCs w:val="21"/>
              </w:rPr>
              <w:t>序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z w:val="21"/>
                <w:szCs w:val="21"/>
                <w:lang w:eastAsia="zh-CN"/>
              </w:rPr>
              <w:t>号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7D83FD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z w:val="21"/>
                <w:szCs w:val="21"/>
                <w:lang w:eastAsia="zh-CN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z w:val="21"/>
                <w:szCs w:val="21"/>
                <w:lang w:eastAsia="zh-CN"/>
              </w:rPr>
              <w:t>学院名称</w:t>
            </w:r>
          </w:p>
        </w:tc>
        <w:tc>
          <w:tcPr>
            <w:tcW w:w="2419" w:type="dxa"/>
            <w:shd w:val="clear" w:color="auto" w:fill="auto"/>
            <w:vAlign w:val="center"/>
          </w:tcPr>
          <w:p w14:paraId="2978A2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2" w:firstLineChars="200"/>
              <w:jc w:val="both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z w:val="21"/>
                <w:szCs w:val="21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z w:val="21"/>
                <w:szCs w:val="21"/>
              </w:rPr>
              <w:t>专业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z w:val="21"/>
                <w:szCs w:val="21"/>
                <w:lang w:eastAsia="zh-CN"/>
              </w:rPr>
              <w:t>或类别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z w:val="21"/>
                <w:szCs w:val="21"/>
              </w:rPr>
              <w:t>名称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78F819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z w:val="21"/>
                <w:szCs w:val="21"/>
              </w:rPr>
            </w:pPr>
            <w:r>
              <w:rPr>
                <w:rStyle w:val="8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z w:val="21"/>
                <w:szCs w:val="21"/>
              </w:rPr>
              <w:t>学制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2AC63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val="en-US" w:eastAsia="zh-CN" w:bidi="ar"/>
              </w:rPr>
              <w:t>学测科目三门（任意一门达到均标级（含）以上）</w:t>
            </w:r>
          </w:p>
          <w:p w14:paraId="3F0ED8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95" w:firstLineChars="0"/>
              <w:jc w:val="both"/>
              <w:textAlignment w:val="auto"/>
              <w:rPr>
                <w:rStyle w:val="8"/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sz w:val="21"/>
                <w:szCs w:val="21"/>
              </w:rPr>
            </w:pPr>
          </w:p>
        </w:tc>
      </w:tr>
      <w:tr w14:paraId="2EB943E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651" w:type="dxa"/>
            <w:shd w:val="clear" w:color="auto" w:fill="auto"/>
            <w:vAlign w:val="center"/>
          </w:tcPr>
          <w:p w14:paraId="1A5B1B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2986FA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  <w:t>经济与贸易学院</w:t>
            </w:r>
          </w:p>
        </w:tc>
        <w:tc>
          <w:tcPr>
            <w:tcW w:w="2419" w:type="dxa"/>
            <w:shd w:val="clear" w:color="auto" w:fill="auto"/>
            <w:vAlign w:val="center"/>
          </w:tcPr>
          <w:p w14:paraId="434010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</w:rPr>
              <w:t>经济学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国际经济与贸易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3B9E06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4年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2B1503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语文、数学 A/B、英文</w:t>
            </w:r>
          </w:p>
        </w:tc>
      </w:tr>
      <w:tr w14:paraId="60E5CFD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651" w:type="dxa"/>
            <w:shd w:val="clear" w:color="auto" w:fill="auto"/>
            <w:vAlign w:val="center"/>
          </w:tcPr>
          <w:p w14:paraId="28A9B7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44AB0B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  <w:t>金融学院</w:t>
            </w:r>
          </w:p>
        </w:tc>
        <w:tc>
          <w:tcPr>
            <w:tcW w:w="2419" w:type="dxa"/>
            <w:shd w:val="clear" w:color="auto" w:fill="auto"/>
            <w:vAlign w:val="center"/>
          </w:tcPr>
          <w:p w14:paraId="1766E8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</w:rPr>
              <w:t>金融学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</w:rPr>
              <w:t>保险学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、投资学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6D6A70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4年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1DB4B1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语文、数学 A/B、英文</w:t>
            </w:r>
          </w:p>
        </w:tc>
      </w:tr>
      <w:tr w14:paraId="6D2E868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651" w:type="dxa"/>
            <w:shd w:val="clear" w:color="auto" w:fill="auto"/>
            <w:vAlign w:val="center"/>
          </w:tcPr>
          <w:p w14:paraId="53FB09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52178A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  <w:t>财政与公共管理学院</w:t>
            </w:r>
          </w:p>
        </w:tc>
        <w:tc>
          <w:tcPr>
            <w:tcW w:w="2419" w:type="dxa"/>
            <w:shd w:val="clear" w:color="auto" w:fill="auto"/>
            <w:vAlign w:val="center"/>
          </w:tcPr>
          <w:p w14:paraId="62EA74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</w:rPr>
              <w:t>财政学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、 税收学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7E545D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4年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11CACC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语文、数学 A/B、英文</w:t>
            </w:r>
          </w:p>
        </w:tc>
      </w:tr>
      <w:tr w14:paraId="55E999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651" w:type="dxa"/>
            <w:shd w:val="clear" w:color="auto" w:fill="auto"/>
            <w:vAlign w:val="center"/>
          </w:tcPr>
          <w:p w14:paraId="0F705A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6804AE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  <w:t>工商管理学院</w:t>
            </w:r>
          </w:p>
        </w:tc>
        <w:tc>
          <w:tcPr>
            <w:tcW w:w="2419" w:type="dxa"/>
            <w:shd w:val="clear" w:color="auto" w:fill="auto"/>
            <w:vAlign w:val="center"/>
          </w:tcPr>
          <w:p w14:paraId="2E8276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</w:rPr>
              <w:t>市场营销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</w:rPr>
              <w:t>物流管理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、工商管理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7A189E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4</w:t>
            </w:r>
          </w:p>
          <w:p w14:paraId="37267E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年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71D393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语文、数学 A/B、英文</w:t>
            </w:r>
          </w:p>
        </w:tc>
      </w:tr>
      <w:tr w14:paraId="3B6E167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651" w:type="dxa"/>
            <w:vMerge w:val="restart"/>
            <w:shd w:val="clear" w:color="auto" w:fill="auto"/>
            <w:vAlign w:val="center"/>
          </w:tcPr>
          <w:p w14:paraId="00DA03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214" w:type="dxa"/>
            <w:vMerge w:val="restart"/>
            <w:shd w:val="clear" w:color="auto" w:fill="auto"/>
            <w:vAlign w:val="center"/>
          </w:tcPr>
          <w:p w14:paraId="0A7F70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  <w:t>会计学院</w:t>
            </w:r>
          </w:p>
        </w:tc>
        <w:tc>
          <w:tcPr>
            <w:tcW w:w="2419" w:type="dxa"/>
            <w:vMerge w:val="restart"/>
            <w:shd w:val="clear" w:color="auto" w:fill="auto"/>
            <w:vAlign w:val="center"/>
          </w:tcPr>
          <w:p w14:paraId="106901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</w:rPr>
              <w:t>会计学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</w:rPr>
              <w:t>财务管理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</w:rPr>
              <w:t>审计学</w:t>
            </w:r>
          </w:p>
        </w:tc>
        <w:tc>
          <w:tcPr>
            <w:tcW w:w="573" w:type="dxa"/>
            <w:vMerge w:val="restart"/>
            <w:shd w:val="clear" w:color="auto" w:fill="auto"/>
            <w:vAlign w:val="center"/>
          </w:tcPr>
          <w:p w14:paraId="5A6CC5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4年</w:t>
            </w:r>
          </w:p>
        </w:tc>
        <w:tc>
          <w:tcPr>
            <w:tcW w:w="2789" w:type="dxa"/>
            <w:vMerge w:val="restart"/>
            <w:shd w:val="clear" w:color="auto" w:fill="auto"/>
            <w:vAlign w:val="center"/>
          </w:tcPr>
          <w:p w14:paraId="01E134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</w:pPr>
          </w:p>
          <w:p w14:paraId="0A6B0F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语文、数学 A/B、英文</w:t>
            </w:r>
          </w:p>
          <w:p w14:paraId="0E0CD7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</w:p>
        </w:tc>
      </w:tr>
      <w:tr w14:paraId="385C0F5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651" w:type="dxa"/>
            <w:vMerge w:val="continue"/>
            <w:shd w:val="clear" w:color="auto" w:fill="auto"/>
            <w:vAlign w:val="center"/>
          </w:tcPr>
          <w:p w14:paraId="6EF7C3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14" w:type="dxa"/>
            <w:vMerge w:val="continue"/>
            <w:shd w:val="clear" w:color="auto" w:fill="auto"/>
            <w:vAlign w:val="center"/>
          </w:tcPr>
          <w:p w14:paraId="371760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19" w:type="dxa"/>
            <w:vMerge w:val="continue"/>
            <w:shd w:val="clear" w:color="auto" w:fill="auto"/>
            <w:vAlign w:val="center"/>
          </w:tcPr>
          <w:p w14:paraId="04035A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73" w:type="dxa"/>
            <w:vMerge w:val="continue"/>
            <w:shd w:val="clear" w:color="auto" w:fill="auto"/>
            <w:vAlign w:val="center"/>
          </w:tcPr>
          <w:p w14:paraId="5CC5F7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</w:p>
        </w:tc>
        <w:tc>
          <w:tcPr>
            <w:tcW w:w="2789" w:type="dxa"/>
            <w:vMerge w:val="continue"/>
            <w:shd w:val="clear" w:color="auto" w:fill="auto"/>
            <w:vAlign w:val="center"/>
          </w:tcPr>
          <w:p w14:paraId="58A407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</w:p>
        </w:tc>
      </w:tr>
      <w:tr w14:paraId="2546278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651" w:type="dxa"/>
            <w:vMerge w:val="continue"/>
            <w:shd w:val="clear" w:color="auto" w:fill="auto"/>
            <w:vAlign w:val="center"/>
          </w:tcPr>
          <w:p w14:paraId="05D481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</w:p>
        </w:tc>
        <w:tc>
          <w:tcPr>
            <w:tcW w:w="2214" w:type="dxa"/>
            <w:vMerge w:val="continue"/>
            <w:shd w:val="clear" w:color="auto" w:fill="auto"/>
            <w:vAlign w:val="center"/>
          </w:tcPr>
          <w:p w14:paraId="1C87284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</w:p>
        </w:tc>
        <w:tc>
          <w:tcPr>
            <w:tcW w:w="2419" w:type="dxa"/>
            <w:vMerge w:val="continue"/>
            <w:shd w:val="clear" w:color="auto" w:fill="auto"/>
            <w:vAlign w:val="center"/>
          </w:tcPr>
          <w:p w14:paraId="36A0E5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</w:p>
        </w:tc>
        <w:tc>
          <w:tcPr>
            <w:tcW w:w="573" w:type="dxa"/>
            <w:vMerge w:val="continue"/>
            <w:shd w:val="clear" w:color="auto" w:fill="auto"/>
            <w:vAlign w:val="center"/>
          </w:tcPr>
          <w:p w14:paraId="7102F6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</w:p>
        </w:tc>
        <w:tc>
          <w:tcPr>
            <w:tcW w:w="2789" w:type="dxa"/>
            <w:vMerge w:val="continue"/>
            <w:shd w:val="clear" w:color="auto" w:fill="auto"/>
            <w:vAlign w:val="center"/>
          </w:tcPr>
          <w:p w14:paraId="74E9F3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</w:p>
        </w:tc>
      </w:tr>
      <w:tr w14:paraId="30AE05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51" w:type="dxa"/>
            <w:vMerge w:val="restart"/>
            <w:shd w:val="clear" w:color="auto" w:fill="auto"/>
            <w:vAlign w:val="center"/>
          </w:tcPr>
          <w:p w14:paraId="32DBB0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214" w:type="dxa"/>
            <w:vMerge w:val="restart"/>
            <w:shd w:val="clear" w:color="auto" w:fill="auto"/>
            <w:vAlign w:val="center"/>
          </w:tcPr>
          <w:p w14:paraId="1EF721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  <w:t>信息工程学院</w:t>
            </w:r>
          </w:p>
        </w:tc>
        <w:tc>
          <w:tcPr>
            <w:tcW w:w="2419" w:type="dxa"/>
            <w:vMerge w:val="restart"/>
            <w:shd w:val="clear" w:color="auto" w:fill="auto"/>
            <w:vAlign w:val="center"/>
          </w:tcPr>
          <w:p w14:paraId="383A54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10" w:hanging="210" w:hangingChars="10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zh-TW" w:eastAsia="zh-CN" w:bidi="zh-T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  <w:lang w:eastAsia="zh-CN"/>
              </w:rPr>
              <w:t>软件工程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  <w:lang w:eastAsia="zh-CN"/>
              </w:rPr>
              <w:t>计算机科学与技术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none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none"/>
                <w:lang w:eastAsia="zh-CN"/>
              </w:rPr>
              <w:t>人工智能</w:t>
            </w:r>
          </w:p>
        </w:tc>
        <w:tc>
          <w:tcPr>
            <w:tcW w:w="573" w:type="dxa"/>
            <w:vMerge w:val="restart"/>
            <w:shd w:val="clear" w:color="auto" w:fill="auto"/>
            <w:vAlign w:val="center"/>
          </w:tcPr>
          <w:p w14:paraId="5D7A39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4年</w:t>
            </w:r>
          </w:p>
        </w:tc>
        <w:tc>
          <w:tcPr>
            <w:tcW w:w="2789" w:type="dxa"/>
            <w:vMerge w:val="restart"/>
            <w:shd w:val="clear" w:color="auto" w:fill="auto"/>
            <w:vAlign w:val="center"/>
          </w:tcPr>
          <w:p w14:paraId="2C71A1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语文、数学 A、英文</w:t>
            </w:r>
          </w:p>
          <w:p w14:paraId="52E4A1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</w:p>
        </w:tc>
      </w:tr>
      <w:tr w14:paraId="374C849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51" w:type="dxa"/>
            <w:vMerge w:val="continue"/>
            <w:shd w:val="clear" w:color="auto" w:fill="auto"/>
            <w:vAlign w:val="center"/>
          </w:tcPr>
          <w:p w14:paraId="3C2294B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14" w:type="dxa"/>
            <w:vMerge w:val="continue"/>
            <w:shd w:val="clear" w:color="auto" w:fill="auto"/>
            <w:vAlign w:val="center"/>
          </w:tcPr>
          <w:p w14:paraId="2AB755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19" w:type="dxa"/>
            <w:vMerge w:val="continue"/>
            <w:shd w:val="clear" w:color="auto" w:fill="auto"/>
            <w:vAlign w:val="center"/>
          </w:tcPr>
          <w:p w14:paraId="6B768B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573" w:type="dxa"/>
            <w:vMerge w:val="continue"/>
            <w:shd w:val="clear" w:color="auto" w:fill="auto"/>
            <w:vAlign w:val="center"/>
          </w:tcPr>
          <w:p w14:paraId="190AB0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  <w:lang w:eastAsia="zh-CN"/>
              </w:rPr>
            </w:pPr>
          </w:p>
        </w:tc>
        <w:tc>
          <w:tcPr>
            <w:tcW w:w="2789" w:type="dxa"/>
            <w:vMerge w:val="continue"/>
            <w:shd w:val="clear" w:color="auto" w:fill="auto"/>
            <w:vAlign w:val="center"/>
          </w:tcPr>
          <w:p w14:paraId="1BCA9D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  <w:lang w:eastAsia="zh-CN"/>
              </w:rPr>
            </w:pPr>
          </w:p>
        </w:tc>
      </w:tr>
      <w:tr w14:paraId="0C8115E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651" w:type="dxa"/>
            <w:shd w:val="clear" w:color="auto" w:fill="auto"/>
            <w:vAlign w:val="center"/>
          </w:tcPr>
          <w:p w14:paraId="041CF3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33D86E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  <w:t>外国语学院</w:t>
            </w:r>
          </w:p>
        </w:tc>
        <w:tc>
          <w:tcPr>
            <w:tcW w:w="2419" w:type="dxa"/>
            <w:shd w:val="clear" w:color="auto" w:fill="auto"/>
            <w:vAlign w:val="center"/>
          </w:tcPr>
          <w:p w14:paraId="1DFBDA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</w:rPr>
              <w:t>商务英语</w:t>
            </w:r>
            <w:bookmarkStart w:id="0" w:name="_GoBack"/>
            <w:bookmarkEnd w:id="0"/>
          </w:p>
        </w:tc>
        <w:tc>
          <w:tcPr>
            <w:tcW w:w="573" w:type="dxa"/>
            <w:shd w:val="clear" w:color="auto" w:fill="auto"/>
            <w:vAlign w:val="center"/>
          </w:tcPr>
          <w:p w14:paraId="0B7676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4年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066BEE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语文、数学 A/B、英文</w:t>
            </w:r>
          </w:p>
          <w:p w14:paraId="6AA0AC4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</w:p>
        </w:tc>
      </w:tr>
      <w:tr w14:paraId="2F426C8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651" w:type="dxa"/>
            <w:shd w:val="clear" w:color="auto" w:fill="auto"/>
            <w:vAlign w:val="center"/>
          </w:tcPr>
          <w:p w14:paraId="57348F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4DF65E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  <w:t>法学院</w:t>
            </w:r>
          </w:p>
        </w:tc>
        <w:tc>
          <w:tcPr>
            <w:tcW w:w="2419" w:type="dxa"/>
            <w:shd w:val="clear" w:color="auto" w:fill="auto"/>
            <w:vAlign w:val="center"/>
          </w:tcPr>
          <w:p w14:paraId="062E52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</w:rPr>
              <w:t>法学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6102AB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4年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352C96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语文、数学 A/B、英文</w:t>
            </w:r>
          </w:p>
          <w:p w14:paraId="18B879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</w:p>
        </w:tc>
      </w:tr>
      <w:tr w14:paraId="44046B4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651" w:type="dxa"/>
            <w:shd w:val="clear" w:color="auto" w:fill="auto"/>
            <w:vAlign w:val="center"/>
          </w:tcPr>
          <w:p w14:paraId="1D8AB5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74EDD7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旅游与酒店管理学院</w:t>
            </w:r>
          </w:p>
        </w:tc>
        <w:tc>
          <w:tcPr>
            <w:tcW w:w="2419" w:type="dxa"/>
            <w:shd w:val="clear" w:color="auto" w:fill="auto"/>
            <w:vAlign w:val="center"/>
          </w:tcPr>
          <w:p w14:paraId="0EEEAE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</w:rPr>
              <w:t>旅游管理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7CAC5B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4年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04843B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语文、数学 A/B、英文</w:t>
            </w:r>
          </w:p>
          <w:p w14:paraId="376793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</w:p>
        </w:tc>
      </w:tr>
      <w:tr w14:paraId="1D432BE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651" w:type="dxa"/>
            <w:shd w:val="clear" w:color="auto" w:fill="auto"/>
            <w:vAlign w:val="center"/>
          </w:tcPr>
          <w:p w14:paraId="206BE3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214" w:type="dxa"/>
            <w:shd w:val="clear" w:color="auto" w:fill="auto"/>
            <w:vAlign w:val="center"/>
          </w:tcPr>
          <w:p w14:paraId="4B521B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eastAsia="zh-CN"/>
              </w:rPr>
              <w:t>新闻与传播学院</w:t>
            </w:r>
          </w:p>
        </w:tc>
        <w:tc>
          <w:tcPr>
            <w:tcW w:w="2419" w:type="dxa"/>
            <w:shd w:val="clear" w:color="auto" w:fill="auto"/>
            <w:vAlign w:val="center"/>
          </w:tcPr>
          <w:p w14:paraId="1BB0B6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u w:val="single"/>
              </w:rPr>
              <w:t>新闻学</w:t>
            </w:r>
          </w:p>
        </w:tc>
        <w:tc>
          <w:tcPr>
            <w:tcW w:w="573" w:type="dxa"/>
            <w:shd w:val="clear" w:color="auto" w:fill="auto"/>
            <w:vAlign w:val="center"/>
          </w:tcPr>
          <w:p w14:paraId="34F67D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  <w:t>4年</w:t>
            </w:r>
          </w:p>
        </w:tc>
        <w:tc>
          <w:tcPr>
            <w:tcW w:w="2789" w:type="dxa"/>
            <w:shd w:val="clear" w:color="auto" w:fill="auto"/>
            <w:vAlign w:val="center"/>
          </w:tcPr>
          <w:p w14:paraId="78D3DE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  <w:lang w:val="en-US" w:eastAsia="zh-CN"/>
              </w:rPr>
              <w:t>语文、数学 A/B、英文</w:t>
            </w:r>
          </w:p>
          <w:p w14:paraId="0FF182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3F3F3F"/>
                <w:sz w:val="21"/>
                <w:szCs w:val="21"/>
              </w:rPr>
            </w:pPr>
          </w:p>
        </w:tc>
      </w:tr>
    </w:tbl>
    <w:p w14:paraId="0A0850E8">
      <w:pPr>
        <w:spacing w:line="480" w:lineRule="auto"/>
        <w:ind w:firstLine="950" w:firstLineChars="500"/>
        <w:jc w:val="both"/>
        <w:rPr>
          <w:rFonts w:hint="default"/>
          <w:lang w:val="en-US"/>
        </w:rPr>
      </w:pPr>
      <w:r>
        <w:rPr>
          <w:rFonts w:hint="eastAsia" w:ascii="Tahoma" w:hAnsi="Tahoma" w:eastAsia="Tahoma" w:cs="Tahoma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val="en-US" w:eastAsia="zh-CN"/>
        </w:rPr>
        <w:t>注：其中标注下划线的专业，为教育部</w:t>
      </w:r>
      <w:r>
        <w:rPr>
          <w:rFonts w:hint="eastAsia" w:ascii="Tahoma" w:hAnsi="Tahoma" w:eastAsia="Tahoma" w:cs="Tahoma"/>
          <w:i w:val="0"/>
          <w:iCs w:val="0"/>
          <w:caps w:val="0"/>
          <w:color w:val="333333"/>
          <w:spacing w:val="0"/>
          <w:sz w:val="19"/>
          <w:szCs w:val="19"/>
          <w:shd w:val="clear" w:fill="FFFFFF"/>
        </w:rPr>
        <w:t>国家级一流本科专业建设点</w:t>
      </w:r>
      <w:r>
        <w:rPr>
          <w:rFonts w:hint="eastAsia" w:ascii="Tahoma" w:hAnsi="Tahoma" w:eastAsia="宋体" w:cs="Tahoma"/>
          <w:i w:val="0"/>
          <w:iCs w:val="0"/>
          <w:caps w:val="0"/>
          <w:color w:val="333333"/>
          <w:spacing w:val="0"/>
          <w:sz w:val="19"/>
          <w:szCs w:val="19"/>
          <w:shd w:val="clear" w:fill="FFFFFF"/>
          <w:lang w:eastAsia="zh-CN"/>
        </w:rPr>
        <w:t>。</w:t>
      </w:r>
    </w:p>
    <w:sectPr>
      <w:pgSz w:w="11906" w:h="16838"/>
      <w:pgMar w:top="136" w:right="550" w:bottom="-34" w:left="607" w:header="0" w:footer="0" w:gutter="0"/>
      <w:cols w:space="720" w:num="1"/>
      <w:formProt w:val="0"/>
      <w:docGrid w:type="lines"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50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HYShuSongErK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ZjQwMGNjNDM2ZWZhNmQ0NTlmNzhiYmUwNDYwMjgifQ=="/>
  </w:docVars>
  <w:rsids>
    <w:rsidRoot w:val="009E23D2"/>
    <w:rsid w:val="009E23D2"/>
    <w:rsid w:val="00CF678B"/>
    <w:rsid w:val="00E16816"/>
    <w:rsid w:val="02905064"/>
    <w:rsid w:val="085124CF"/>
    <w:rsid w:val="0A5E4DDA"/>
    <w:rsid w:val="0AFD381B"/>
    <w:rsid w:val="15383788"/>
    <w:rsid w:val="1A8E0FFA"/>
    <w:rsid w:val="1D8B3327"/>
    <w:rsid w:val="1DD94575"/>
    <w:rsid w:val="28EC41AB"/>
    <w:rsid w:val="2B0D779F"/>
    <w:rsid w:val="32A23756"/>
    <w:rsid w:val="3DE52DEE"/>
    <w:rsid w:val="3FC37C2B"/>
    <w:rsid w:val="40C55DE5"/>
    <w:rsid w:val="47DB5CF2"/>
    <w:rsid w:val="4B4666C5"/>
    <w:rsid w:val="4B6922D1"/>
    <w:rsid w:val="4C1D2569"/>
    <w:rsid w:val="539972B5"/>
    <w:rsid w:val="5CBC75D6"/>
    <w:rsid w:val="644527FE"/>
    <w:rsid w:val="6DFB3CF4"/>
    <w:rsid w:val="7B012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</w:pPr>
    <w:rPr>
      <w:rFonts w:ascii="宋体" w:hAnsi="宋体" w:eastAsia="宋体" w:cs="宋体"/>
      <w:sz w:val="22"/>
      <w:szCs w:val="22"/>
      <w:lang w:val="zh-TW" w:eastAsia="zh-TW" w:bidi="zh-TW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qFormat/>
    <w:uiPriority w:val="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3">
    <w:name w:val="Body Text"/>
    <w:basedOn w:val="1"/>
    <w:qFormat/>
    <w:uiPriority w:val="0"/>
    <w:pPr>
      <w:spacing w:after="140" w:line="276" w:lineRule="auto"/>
    </w:pPr>
  </w:style>
  <w:style w:type="paragraph" w:styleId="4">
    <w:name w:val="List"/>
    <w:basedOn w:val="3"/>
    <w:autoRedefine/>
    <w:qFormat/>
    <w:uiPriority w:val="0"/>
    <w:rPr>
      <w:rFonts w:cs="Arial"/>
    </w:rPr>
  </w:style>
  <w:style w:type="table" w:styleId="6">
    <w:name w:val="Table Grid"/>
    <w:basedOn w:val="5"/>
    <w:autoRedefine/>
    <w:qFormat/>
    <w:uiPriority w:val="59"/>
    <w:rPr>
      <w:rFonts w:eastAsiaTheme="minorEastAsia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强调1"/>
    <w:basedOn w:val="7"/>
    <w:autoRedefine/>
    <w:qFormat/>
    <w:uiPriority w:val="0"/>
    <w:rPr>
      <w:i/>
      <w:iCs/>
    </w:rPr>
  </w:style>
  <w:style w:type="paragraph" w:customStyle="1" w:styleId="9">
    <w:name w:val="标题样式"/>
    <w:basedOn w:val="1"/>
    <w:next w:val="3"/>
    <w:autoRedefine/>
    <w:qFormat/>
    <w:uiPriority w:val="0"/>
    <w:pPr>
      <w:keepNext/>
      <w:spacing w:before="240" w:after="120"/>
    </w:pPr>
    <w:rPr>
      <w:rFonts w:ascii="Arial" w:hAnsi="Arial" w:eastAsia="微软雅黑" w:cs="Arial"/>
      <w:sz w:val="28"/>
      <w:szCs w:val="28"/>
    </w:rPr>
  </w:style>
  <w:style w:type="paragraph" w:customStyle="1" w:styleId="10">
    <w:name w:val="索引"/>
    <w:basedOn w:val="1"/>
    <w:autoRedefine/>
    <w:qFormat/>
    <w:uiPriority w:val="0"/>
    <w:pPr>
      <w:suppressLineNumbers/>
    </w:pPr>
    <w:rPr>
      <w:rFonts w:cs="Arial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383</Words>
  <Characters>406</Characters>
  <Lines>2</Lines>
  <Paragraphs>1</Paragraphs>
  <TotalTime>7</TotalTime>
  <ScaleCrop>false</ScaleCrop>
  <LinksUpToDate>false</LinksUpToDate>
  <CharactersWithSpaces>418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2020-04-29T04:52:00Z</dcterms:created>
  <dc:creator>USER</dc:creator>
  <cp:lastModifiedBy>曾菡</cp:lastModifiedBy>
  <cp:lastPrinted>2022-02-22T07:51:00Z</cp:lastPrinted>
  <dcterms:modified xsi:type="dcterms:W3CDTF">2025-11-21T08:49:12Z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2052-12.1.0.23542</vt:lpwstr>
  </property>
  <property fmtid="{D5CDD505-2E9C-101B-9397-08002B2CF9AE}" pid="10" name="ICV">
    <vt:lpwstr>8857A7EB53F744B1A39D964E30C01B3A_13</vt:lpwstr>
  </property>
  <property fmtid="{D5CDD505-2E9C-101B-9397-08002B2CF9AE}" pid="11" name="KSOTemplateDocerSaveRecord">
    <vt:lpwstr>eyJoZGlkIjoiNWFiZTlhZTkzMGJjZjI5NjUzNTBmYzczZjQ2OWNhNzIiLCJ1c2VySWQiOiIxMDQyNTc2Nzc4In0=</vt:lpwstr>
  </property>
</Properties>
</file>